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附表2：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555555"/>
          <w:spacing w:val="0"/>
          <w:sz w:val="24"/>
          <w:szCs w:val="24"/>
        </w:rPr>
        <w:t>征询项目目录</w:t>
      </w:r>
    </w:p>
    <w:p>
      <w:pPr>
        <w:pStyle w:val="2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tbl>
      <w:tblPr>
        <w:tblStyle w:val="4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2160"/>
        <w:gridCol w:w="570"/>
        <w:gridCol w:w="4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9" w:type="dxa"/>
          </w:tcPr>
          <w:p>
            <w:pPr>
              <w:pStyle w:val="2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1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产品名称</w:t>
            </w:r>
          </w:p>
        </w:tc>
        <w:tc>
          <w:tcPr>
            <w:tcW w:w="5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参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整蛋白营养液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蛋白质含量≥4.0g/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ml， 脂肪含量为≥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3.8g/100ml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整蛋白全营养粉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蛋白质含量≥18g/100g，脂肪含量为≥18g/100g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短肽型全营养粉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能量≥1700kJ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蛋白质含量≥15g/100g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低渣型全营养粉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能量≥1800kJkJ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蛋白质含量≥20g/100g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麦芽糊精果糖液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ml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碳水化合物含量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12.5%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乳清蛋白粉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能量≧1700kJ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蛋白质含量≧80g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谷氨酰胺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谷氨酰胺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含量≥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95.0g/100g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果胶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能量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：≥47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kJ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普通型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匀浆膳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能量：≥1788kJ；每100g蛋白质含量：14g； 脂肪含量：10g；碳水化合物：68g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糖尿病型全营养粉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膳食纤维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17.6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电解质组件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高能量12.5%碳水化合物浓度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脂肪组件</w:t>
            </w:r>
          </w:p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ml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能量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2092kj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ml；脂肪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53.8g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增稠组件</w:t>
            </w:r>
          </w:p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膳食纤维≥31g/100g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肾病型全营养粉（透析型）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1750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k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j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;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蛋白质含量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24.0g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肾病型低蛋白全营养液（非透析型）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能量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400kcal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蛋白质含量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≤6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益生菌颗粒</w:t>
            </w:r>
          </w:p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活菌数达100亿/条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膳食纤维组件</w:t>
            </w:r>
          </w:p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膳食纤维≥40g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蛋白质组件</w:t>
            </w:r>
          </w:p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能量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1660kJ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/100g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蛋白质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80.0g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肝病型全营养粉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能量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1660kj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/100g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蛋白质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.0g/100g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脂肪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g/100g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肿瘤型型全营养粉</w:t>
            </w:r>
          </w:p>
          <w:p>
            <w:pPr>
              <w:keepNext w:val="0"/>
              <w:keepLines w:val="0"/>
              <w:pageBreakBefore w:val="0"/>
              <w:tabs>
                <w:tab w:val="left" w:pos="438"/>
              </w:tabs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能量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1550KJ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/100g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蛋白质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Hans"/>
              </w:rPr>
              <w:t>.0g/100g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分离乳清蛋白粉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能量≥37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kcal/100g；蛋白质≥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碳水化合物≥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g/100g,脂肪≤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老年型全营养粉    （无乳糖）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能量≥428kcal/100g，蛋白质≥19g/100g，脂肪≤14g/100g,碳水化合物≤55g/100g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流质配方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能量≥370kcal/100g；蛋白质≥18g/100g,碳水化合物≥70g/100g,脂肪≤0.5g/100g；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骨胶原营养素复合粉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1741KJ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/100g；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蛋白质≥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20.3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g/100g,碳水化合物≥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57.0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g/100g,脂肪≥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均衡型全营养粉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1779KJ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；蛋白质≥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18.0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,碳水化合物≥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52.0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,脂肪≤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膳食纤维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4.0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高能型全营养粉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2171KJ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蛋白质≥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24.3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,碳水化合物≥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31.5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,脂肪≥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短肽型全营养液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418KJ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；蛋白质≥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4.0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,碳水化合物≥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16.9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,脂肪≤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pStyle w:val="2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低脂高纤维型代餐营养粉（超重及肥胖人群专用）</w:t>
            </w:r>
          </w:p>
        </w:tc>
        <w:tc>
          <w:tcPr>
            <w:tcW w:w="5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right="6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4950" w:type="dxa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能量≥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1256KJ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/100g；蛋白质≥18g/100g,碳水化合物≥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48.5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g/100g,脂肪≤0.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g/100g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F40B9"/>
    <w:rsid w:val="77CC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unhideWhenUsed/>
    <w:qFormat/>
    <w:uiPriority w:val="99"/>
    <w:pPr>
      <w:autoSpaceDE w:val="0"/>
      <w:autoSpaceDN w:val="0"/>
      <w:adjustRightInd w:val="0"/>
      <w:ind w:left="256" w:right="6" w:firstLine="624" w:firstLineChars="200"/>
    </w:pPr>
    <w:rPr>
      <w:rFonts w:eastAsia="仿宋_GB2312"/>
      <w:kern w:val="0"/>
      <w:sz w:val="2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2023-10-30T03:55:00Z</dcterms:created>
  <dc:creator>Administrator</dc:creator>
  <cp:lastModifiedBy>Administrator</cp:lastModifiedBy>
  <dcterms:modified xsi:type="dcterms:W3CDTF">2023-10-30T05:40:57Z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05FBFFD33DB34406B47CDA3A28E7E6FC</vt:lpwstr>
  </property>
</Properties>
</file>