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sz w:val="28"/>
          <w:szCs w:val="28"/>
        </w:rPr>
        <w:t xml:space="preserve"> </w:t>
      </w:r>
      <w:r>
        <w:rPr>
          <w:rFonts w:hint="eastAsia"/>
          <w:sz w:val="24"/>
          <w:szCs w:val="24"/>
        </w:rPr>
        <w:t>附件1、       法定代表人（负责人）授权书</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（投标人全称）法定代表人         授权         （全权代表名称）为全权代表，参加贵处组织的                   项目，全权处理招投标活动中的一切事宜。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我单位对被授权人的签名负全部责任。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投标人全称（盖章）：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日期：</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被授权人姓名：</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职务：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详细通讯地址：</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电话：</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附：被授权人身份证复印件（正反面）</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附件2、              </w:t>
      </w:r>
      <w:r>
        <w:rPr>
          <w:rFonts w:hint="eastAsia"/>
          <w:sz w:val="24"/>
          <w:szCs w:val="24"/>
          <w:lang w:val="en-US" w:eastAsia="zh-CN"/>
        </w:rPr>
        <w:t xml:space="preserve"> </w:t>
      </w:r>
      <w:r>
        <w:rPr>
          <w:rFonts w:hint="eastAsia"/>
          <w:sz w:val="24"/>
          <w:szCs w:val="24"/>
        </w:rPr>
        <w:t>投标函</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我单位认真研究了关于                      的询价文件，包括修改文件（如有的话）以及全部参考资料和有关附件。我们完全理解并接受询价文件的各项规定和要求，对询价文件的合理性、合法性不再有异议。如询价文件前后有矛盾的，我方完全同意按贵方的理解处理。我单位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1、一旦我单位中标，我单位愿意承接开标一览表中所列的所有货物。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2、我单位同意提供按照采购人的可能要求与其投标有关的一切数据和资料。</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3、一旦我单位中标，我们保证按照询价文件的要求提供所有货物。</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4、如果我单位中标，我方将严格履行合同义务。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5、除非另行达成协议并生效，你方的中标通知书和本投标函将构成约束你我双方的合同。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地址：                               邮编：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电话：                               传真：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供应商代表姓名：                     职务：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供应商名称：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（公章）：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r>
        <w:rPr>
          <w:rFonts w:hint="eastAsia"/>
          <w:sz w:val="24"/>
          <w:szCs w:val="24"/>
        </w:rPr>
        <w:t>日期：　　年　月　日</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附件3：</w:t>
      </w:r>
    </w:p>
    <w:p>
      <w:pPr>
        <w:keepNext w:val="0"/>
        <w:keepLines w:val="0"/>
        <w:pageBreakBefore w:val="0"/>
        <w:widowControl w:val="0"/>
        <w:kinsoku/>
        <w:wordWrap/>
        <w:overflowPunct/>
        <w:topLinePunct w:val="0"/>
        <w:autoSpaceDE/>
        <w:autoSpaceDN/>
        <w:bidi w:val="0"/>
        <w:adjustRightInd/>
        <w:snapToGrid/>
        <w:spacing w:line="360" w:lineRule="auto"/>
        <w:ind w:firstLine="2160" w:firstLineChars="900"/>
        <w:textAlignment w:val="auto"/>
        <w:rPr>
          <w:sz w:val="24"/>
          <w:szCs w:val="24"/>
        </w:rPr>
      </w:pPr>
      <w:r>
        <w:rPr>
          <w:rFonts w:hint="eastAsia"/>
          <w:sz w:val="24"/>
          <w:szCs w:val="24"/>
        </w:rPr>
        <w:t>产品质量及售后服务的承诺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绍兴市上虞</w:t>
      </w:r>
      <w:r>
        <w:rPr>
          <w:rFonts w:hint="eastAsia"/>
          <w:sz w:val="24"/>
          <w:szCs w:val="24"/>
          <w:lang w:eastAsia="zh-CN"/>
        </w:rPr>
        <w:t>区</w:t>
      </w:r>
      <w:r>
        <w:rPr>
          <w:rFonts w:hint="eastAsia"/>
          <w:sz w:val="24"/>
          <w:szCs w:val="24"/>
        </w:rPr>
        <w:t>中医医院：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sz w:val="24"/>
          <w:szCs w:val="24"/>
        </w:rPr>
      </w:pPr>
      <w:r>
        <w:rPr>
          <w:rFonts w:hint="eastAsia"/>
          <w:sz w:val="24"/>
          <w:szCs w:val="24"/>
        </w:rPr>
        <w:t>本公司自愿参加投标，完全理解询价文件要求，对所投产品作以下承诺；</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1．本公司如实提供完整的相关合法证件，对提供的证件资料真实性，合法性，有效性负责并保证所投产品为合法经营范围内产品。</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2．对所有投标产品保证质量，经仓库验收若产品不满足质量标准的，则无条件更换或退货，并承担由此发生的一切损失和费用，更换期限为收到通知的24小时内。</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3．如有因产品质量和缺陷引起的医患纠纷，及时处理解决并承担全部责任，对不明原因（非院方及患者原因或非产品质量问题）引起的投诉和纠纷，能协助采购方做好患者的协调工作。</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4．本公司严格按照中标规格供货，普通商品接到要货通知后市内在2个工作日内送达，市外3个工作日内送达至贵院总务库房，紧急情况4小时内送达（特殊物资按承诺书要求执行）。</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5．在招标有效期内，以中标价格供货，不以任何原因擅自变更中标价格供货。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6．保证同品牌，同规格中标产品，中标价不高于我公司供应其它医院的价格。</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7．在招标有效期内，如无重大事务，不擅自变更中标单位供货。</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r>
        <w:rPr>
          <w:rFonts w:hint="eastAsia"/>
          <w:sz w:val="24"/>
          <w:szCs w:val="24"/>
        </w:rPr>
        <w:t xml:space="preserve">8．完全理解贵院的中标的原则，服从最后招标结果如与上一级卫生行政部门结果有冲突时，以上一级行政单位招标结果为准的原则。                    </w:t>
      </w: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单位（盖章）：</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法定代表人（签字）：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受委托人（签字）：</w:t>
      </w:r>
    </w:p>
    <w:p>
      <w:pPr>
        <w:keepNext w:val="0"/>
        <w:keepLines w:val="0"/>
        <w:pageBreakBefore w:val="0"/>
        <w:widowControl w:val="0"/>
        <w:kinsoku/>
        <w:wordWrap/>
        <w:overflowPunct/>
        <w:topLinePunct w:val="0"/>
        <w:autoSpaceDE/>
        <w:autoSpaceDN/>
        <w:bidi w:val="0"/>
        <w:adjustRightInd/>
        <w:snapToGrid/>
        <w:spacing w:line="360" w:lineRule="auto"/>
        <w:ind w:firstLine="3360" w:firstLineChars="1400"/>
        <w:textAlignment w:val="auto"/>
        <w:rPr>
          <w:sz w:val="24"/>
          <w:szCs w:val="24"/>
        </w:rPr>
      </w:pPr>
      <w:r>
        <w:rPr>
          <w:rFonts w:hint="eastAsia"/>
          <w:sz w:val="24"/>
          <w:szCs w:val="24"/>
        </w:rPr>
        <w:t>承诺日期：</w:t>
      </w:r>
    </w:p>
    <w:p>
      <w:pPr>
        <w:spacing w:before="60" w:after="60" w:line="360" w:lineRule="auto"/>
        <w:ind w:right="60"/>
        <w:outlineLvl w:val="0"/>
        <w:rPr>
          <w:rFonts w:hint="eastAsia" w:ascii="宋体" w:hAnsi="宋体" w:cs="宋体"/>
          <w:sz w:val="28"/>
          <w:szCs w:val="28"/>
          <w:lang w:val="en-US" w:eastAsia="zh-CN" w:bidi="ar"/>
        </w:rPr>
      </w:pPr>
    </w:p>
    <w:p>
      <w:pPr>
        <w:spacing w:before="60" w:after="60" w:line="360" w:lineRule="auto"/>
        <w:ind w:right="60"/>
        <w:outlineLvl w:val="0"/>
        <w:rPr>
          <w:rFonts w:hint="eastAsia" w:ascii="宋体" w:hAnsi="宋体" w:cs="宋体"/>
          <w:sz w:val="28"/>
          <w:szCs w:val="28"/>
        </w:rPr>
      </w:pPr>
      <w:r>
        <w:rPr>
          <w:rFonts w:hint="eastAsia" w:ascii="宋体" w:hAnsi="宋体" w:cs="宋体"/>
          <w:sz w:val="28"/>
          <w:szCs w:val="28"/>
          <w:lang w:val="en-US" w:eastAsia="zh-CN" w:bidi="ar"/>
        </w:rPr>
        <w:t>附件4：</w:t>
      </w:r>
    </w:p>
    <w:p>
      <w:pPr>
        <w:widowControl w:val="0"/>
        <w:spacing w:line="360" w:lineRule="auto"/>
        <w:jc w:val="center"/>
        <w:rPr>
          <w:rFonts w:hint="eastAsia" w:ascii="宋体" w:hAnsi="宋体" w:cs="宋体"/>
          <w:b/>
          <w:sz w:val="32"/>
          <w:szCs w:val="32"/>
        </w:rPr>
      </w:pPr>
      <w:r>
        <w:rPr>
          <w:rFonts w:hint="eastAsia" w:ascii="宋体" w:hAnsi="宋体" w:cs="宋体"/>
          <w:b/>
          <w:sz w:val="32"/>
          <w:szCs w:val="32"/>
          <w:lang w:val="en-US" w:eastAsia="zh-CN" w:bidi="ar"/>
        </w:rPr>
        <w:t xml:space="preserve">  </w:t>
      </w:r>
      <w:r>
        <w:rPr>
          <w:rFonts w:hint="eastAsia" w:ascii="宋体" w:hAnsi="宋体" w:cs="宋体"/>
          <w:b w:val="0"/>
          <w:bCs/>
          <w:sz w:val="32"/>
          <w:szCs w:val="32"/>
          <w:lang w:val="en-US" w:eastAsia="zh-CN" w:bidi="ar"/>
        </w:rPr>
        <w:t>投标人承诺函</w:t>
      </w:r>
    </w:p>
    <w:p>
      <w:pPr>
        <w:widowControl w:val="0"/>
        <w:spacing w:line="360" w:lineRule="auto"/>
        <w:ind w:firstLine="420" w:firstLineChars="200"/>
        <w:rPr>
          <w:rFonts w:hint="eastAsia" w:ascii="宋体" w:hAnsi="宋体" w:cs="宋体"/>
          <w:sz w:val="21"/>
          <w:szCs w:val="21"/>
        </w:rPr>
      </w:pPr>
      <w:r>
        <w:rPr>
          <w:rFonts w:hint="eastAsia" w:ascii="宋体" w:hAnsi="宋体" w:cs="宋体"/>
          <w:sz w:val="21"/>
          <w:szCs w:val="21"/>
          <w:lang w:val="en-US" w:eastAsia="zh-CN" w:bidi="ar"/>
        </w:rPr>
        <w:t xml:space="preserve"> </w:t>
      </w:r>
    </w:p>
    <w:p>
      <w:pPr>
        <w:widowControl w:val="0"/>
        <w:spacing w:line="360" w:lineRule="auto"/>
        <w:ind w:firstLine="480" w:firstLineChars="200"/>
        <w:rPr>
          <w:rFonts w:hint="eastAsia" w:ascii="宋体" w:hAnsi="宋体" w:cs="宋体"/>
          <w:sz w:val="24"/>
          <w:szCs w:val="24"/>
        </w:rPr>
      </w:pPr>
      <w:r>
        <w:rPr>
          <w:rFonts w:hint="eastAsia" w:ascii="宋体" w:hAnsi="宋体" w:cs="宋体"/>
          <w:kern w:val="0"/>
          <w:sz w:val="24"/>
          <w:szCs w:val="24"/>
          <w:lang w:val="en-US" w:eastAsia="zh-CN" w:bidi="ar"/>
        </w:rPr>
        <w:t>绍兴市上虞区中医医院</w:t>
      </w:r>
      <w:r>
        <w:rPr>
          <w:rFonts w:hint="eastAsia" w:ascii="宋体" w:hAnsi="宋体" w:cs="宋体"/>
          <w:sz w:val="24"/>
          <w:szCs w:val="24"/>
          <w:lang w:val="en-US" w:eastAsia="zh-CN" w:bidi="ar"/>
        </w:rPr>
        <w:t>：</w:t>
      </w:r>
    </w:p>
    <w:p>
      <w:pPr>
        <w:widowControl w:val="0"/>
        <w:spacing w:line="360" w:lineRule="auto"/>
        <w:ind w:firstLine="480" w:firstLineChars="200"/>
        <w:rPr>
          <w:rFonts w:hint="eastAsia" w:ascii="宋体" w:hAnsi="宋体" w:cs="宋体"/>
          <w:sz w:val="24"/>
          <w:szCs w:val="24"/>
        </w:rPr>
      </w:pP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系中华人民共和国合法企业，经营地址。</w:t>
      </w:r>
    </w:p>
    <w:p>
      <w:pPr>
        <w:widowControl w:val="0"/>
        <w:numPr>
          <w:ilvl w:val="0"/>
          <w:numId w:val="1"/>
        </w:numPr>
        <w:spacing w:line="360" w:lineRule="auto"/>
        <w:rPr>
          <w:rFonts w:hint="eastAsia" w:ascii="宋体" w:hAnsi="宋体" w:cs="宋体"/>
          <w:sz w:val="24"/>
          <w:szCs w:val="24"/>
        </w:rPr>
      </w:pPr>
      <w:r>
        <w:rPr>
          <w:rFonts w:hint="eastAsia" w:ascii="宋体" w:hAnsi="宋体" w:cs="宋体"/>
          <w:sz w:val="24"/>
          <w:szCs w:val="24"/>
          <w:lang w:val="en-US" w:eastAsia="zh-CN" w:bidi="ar"/>
        </w:rPr>
        <w:t>我</w:t>
      </w:r>
      <w:r>
        <w:rPr>
          <w:rFonts w:hint="eastAsia" w:ascii="宋体" w:hAnsi="宋体" w:cs="宋体"/>
          <w:sz w:val="24"/>
          <w:szCs w:val="24"/>
          <w:u w:val="single"/>
          <w:lang w:val="en-US" w:eastAsia="zh-CN" w:bidi="ar"/>
        </w:rPr>
        <w:t>（姓名）</w:t>
      </w:r>
      <w:r>
        <w:rPr>
          <w:rFonts w:hint="eastAsia" w:ascii="宋体" w:hAnsi="宋体" w:cs="宋体"/>
          <w:sz w:val="24"/>
          <w:szCs w:val="24"/>
          <w:lang w:val="en-US" w:eastAsia="zh-CN" w:bidi="ar"/>
        </w:rPr>
        <w:t>系</w:t>
      </w:r>
      <w:r>
        <w:rPr>
          <w:rFonts w:hint="eastAsia" w:ascii="宋体" w:hAnsi="宋体" w:cs="宋体"/>
          <w:sz w:val="24"/>
          <w:szCs w:val="24"/>
          <w:u w:val="single"/>
          <w:lang w:val="en-US" w:eastAsia="zh-CN" w:bidi="ar"/>
        </w:rPr>
        <w:t>（投标人名称）</w:t>
      </w:r>
      <w:r>
        <w:rPr>
          <w:rFonts w:hint="eastAsia" w:ascii="宋体" w:hAnsi="宋体" w:cs="宋体"/>
          <w:sz w:val="24"/>
          <w:szCs w:val="24"/>
          <w:lang w:val="en-US" w:eastAsia="zh-CN" w:bidi="ar"/>
        </w:rPr>
        <w:t>的法定代表人，我方愿意参加贵方组织的</w:t>
      </w:r>
      <w:r>
        <w:rPr>
          <w:rFonts w:hint="eastAsia" w:ascii="宋体" w:hAnsi="宋体" w:cs="宋体"/>
          <w:sz w:val="24"/>
          <w:szCs w:val="24"/>
          <w:u w:val="single"/>
          <w:lang w:val="en-US" w:eastAsia="zh-CN" w:bidi="ar"/>
        </w:rPr>
        <w:t>灯具、开关维修材料采购项目（编号：</w:t>
      </w:r>
      <w:r>
        <w:rPr>
          <w:rFonts w:hint="eastAsia"/>
          <w:sz w:val="24"/>
          <w:szCs w:val="24"/>
          <w:u w:val="single"/>
          <w:lang w:val="en-US" w:eastAsia="zh-CN"/>
        </w:rPr>
        <w:t>syzyy-2025-10</w:t>
      </w:r>
      <w:r>
        <w:rPr>
          <w:rFonts w:hint="eastAsia" w:ascii="宋体" w:hAnsi="宋体" w:cs="宋体"/>
          <w:sz w:val="24"/>
          <w:szCs w:val="24"/>
          <w:u w:val="single"/>
          <w:lang w:val="en-US" w:eastAsia="zh-CN" w:bidi="ar"/>
        </w:rPr>
        <w:t>）</w:t>
      </w:r>
      <w:r>
        <w:rPr>
          <w:rFonts w:hint="eastAsia" w:ascii="宋体" w:hAnsi="宋体" w:cs="宋体"/>
          <w:sz w:val="24"/>
          <w:szCs w:val="24"/>
          <w:lang w:val="en-US" w:eastAsia="zh-CN" w:bidi="ar"/>
        </w:rPr>
        <w:t>的投标，为此，我方就本次投标有关事项郑重承诺如下：</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我方向贵方提交的所有投标文件、资料都是准确的和真实的。</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若中标，我方将按招标文件规定履行合同责任和义务。</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我方不是采购人的附属机构；在获知本项目采购信息后，与采购人聘请的为此项目提供咨询服务的公司及其附属机构没有任何联系。</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我方参与本项目前3年内的经营活动中没有重大违法记录。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我方通过“信用中国”网站（www.creditchina.gov.cn）、中国政府采购网（www.ccgp.gov.cn）查询，未被列入失信被执行人、重大税收违法案件当事人名单、政府采购严重违法失信行为记录名单。</w:t>
      </w:r>
    </w:p>
    <w:p>
      <w:pPr>
        <w:pStyle w:val="7"/>
        <w:widowControl/>
        <w:numPr>
          <w:ilvl w:val="0"/>
          <w:numId w:val="2"/>
        </w:numPr>
        <w:spacing w:before="0" w:after="100" w:afterAutospacing="1"/>
        <w:ind w:firstLine="480"/>
        <w:jc w:val="left"/>
        <w:rPr>
          <w:rFonts w:hint="eastAsia" w:ascii="宋体" w:hAnsi="宋体" w:cs="宋体"/>
          <w:sz w:val="24"/>
          <w:szCs w:val="24"/>
        </w:rPr>
      </w:pPr>
      <w:r>
        <w:rPr>
          <w:rFonts w:hint="eastAsia" w:ascii="宋体" w:hAnsi="宋体" w:cs="宋体"/>
          <w:sz w:val="24"/>
          <w:szCs w:val="24"/>
        </w:rPr>
        <w:t>具有良好的商业信誉和健全的财务会计制度。</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具有依法缴纳税收和社会保障资金的良好记录。</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我方不存在“单位负责人为同一人或者存在控股、管理关系的不同单位，参加同一标项投标或者未划分标项的同一招标项目投标”的情形。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我方的法定代表人或负责人或实际控制人或授权委托人不存在“与其他参加同一标项投标或者未划分标项的同一招标项目的供应商存在夫妻、直系血亲、三代以内旁系血亲、近姻亲关系”的情形。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我方的法定代表人或负责人或实际控制人或授权委托人不存在“曾在其他参加同一标项投标或者未划分标项的同一招标项目的供应商中担任董事、监事，现有或曾与其存在劳动关系”的情形。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我方不存在“除单一来源采购项目外，为采购项目提供整体设计、规范编制或者项目管理、监理、检测等服务的供应商，不得再参加该采购项目的其他采购活动”的情形。</w:t>
      </w:r>
    </w:p>
    <w:p>
      <w:pPr>
        <w:widowControl w:val="0"/>
        <w:numPr>
          <w:ilvl w:val="0"/>
          <w:numId w:val="2"/>
        </w:numPr>
        <w:spacing w:line="360" w:lineRule="auto"/>
        <w:ind w:firstLine="480" w:firstLineChars="200"/>
        <w:rPr>
          <w:rFonts w:hint="eastAsia" w:ascii="宋体" w:hAnsi="宋体" w:cs="宋体"/>
          <w:sz w:val="24"/>
          <w:szCs w:val="24"/>
        </w:rPr>
      </w:pPr>
      <w:r>
        <w:rPr>
          <w:rFonts w:hint="eastAsia" w:ascii="宋体" w:hAnsi="宋体" w:cs="宋体"/>
          <w:sz w:val="24"/>
          <w:szCs w:val="24"/>
          <w:lang w:val="en-US" w:eastAsia="zh-CN" w:bidi="ar"/>
        </w:rPr>
        <w:t>以上事项如有虚假或隐瞒，我方愿意承担一切后果，并不再寻求任何旨在减轻或免除法律责任的辩解。</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pStyle w:val="3"/>
        <w:widowControl/>
        <w:spacing w:before="100" w:beforeAutospacing="1"/>
        <w:rPr>
          <w:rFonts w:hint="eastAsia" w:ascii="宋体" w:hAnsi="宋体" w:cs="宋体"/>
          <w:sz w:val="20"/>
          <w:szCs w:val="20"/>
        </w:rPr>
      </w:pPr>
      <w:r>
        <w:rPr>
          <w:rFonts w:hint="eastAsia" w:ascii="宋体" w:hAnsi="宋体" w:cs="宋体"/>
          <w:sz w:val="20"/>
          <w:szCs w:val="20"/>
        </w:rPr>
        <w:t xml:space="preserve">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 xml:space="preserve">法定代表人或被授权委托人签名（或签名章）：                       </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日 期：</w:t>
      </w:r>
    </w:p>
    <w:p>
      <w:pPr>
        <w:widowControl w:val="0"/>
        <w:spacing w:line="360" w:lineRule="auto"/>
        <w:rPr>
          <w:rFonts w:hint="eastAsia" w:ascii="宋体" w:hAnsi="宋体" w:cs="宋体"/>
          <w:sz w:val="24"/>
          <w:szCs w:val="24"/>
        </w:rPr>
      </w:pPr>
      <w:r>
        <w:rPr>
          <w:rFonts w:hint="eastAsia" w:ascii="宋体" w:hAnsi="宋体" w:cs="宋体"/>
          <w:sz w:val="24"/>
          <w:szCs w:val="24"/>
          <w:lang w:val="en-US" w:eastAsia="zh-CN" w:bidi="ar"/>
        </w:rPr>
        <w:t>投标人全称（公章）：</w:t>
      </w: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eastAsia="zh-CN"/>
        </w:rPr>
      </w:pPr>
    </w:p>
    <w:p>
      <w:pPr>
        <w:rPr>
          <w:rFonts w:hint="eastAsia"/>
          <w:sz w:val="28"/>
          <w:szCs w:val="28"/>
          <w:lang w:val="en-US" w:eastAsia="zh-CN"/>
        </w:rPr>
      </w:pPr>
      <w:r>
        <w:rPr>
          <w:rFonts w:hint="eastAsia"/>
          <w:sz w:val="28"/>
          <w:szCs w:val="28"/>
          <w:lang w:eastAsia="zh-CN"/>
        </w:rPr>
        <w:t>附件</w:t>
      </w:r>
      <w:r>
        <w:rPr>
          <w:rFonts w:hint="eastAsia"/>
          <w:sz w:val="28"/>
          <w:szCs w:val="28"/>
          <w:lang w:val="en-US" w:eastAsia="zh-CN"/>
        </w:rPr>
        <w:t>5            采购项目报价表：</w:t>
      </w:r>
    </w:p>
    <w:tbl>
      <w:tblPr>
        <w:tblStyle w:val="4"/>
        <w:tblW w:w="9600" w:type="dxa"/>
        <w:tblInd w:w="-44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695"/>
        <w:gridCol w:w="1020"/>
        <w:gridCol w:w="2025"/>
        <w:gridCol w:w="630"/>
        <w:gridCol w:w="705"/>
        <w:gridCol w:w="855"/>
        <w:gridCol w:w="915"/>
        <w:gridCol w:w="10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标项号</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品名</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品牌</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规格</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单位</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单价</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T5 14W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T8 36W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筒灯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开利</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4寸 12W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筒灯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开利</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6寸18W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吸顶灯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吸顶灯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梅日梅兰</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平板灯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600*600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防爆平板灯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新亮佳</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600*600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防爆平板灯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新亮佳</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300*1200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格栅灯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福熙</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600*600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螺口灯头（好）</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长城</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螺口平灯头（好）</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长城</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柱泡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球泡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路易华登</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FF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球泡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路易华登</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球泡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路易华登</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球泡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路易华登</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E27 5W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一体化支架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雷士</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T5 14W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一体化支架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T8 18W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一体化支架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路易华登</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T8 24W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一体化支架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T8 30W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电感支架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佛山</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T8 30W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灯芯盘（磁铁）</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灯芯盘（磁铁）</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灯芯条（磁铁）</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装饰灯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灯带 LED 3W/米</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普通灯具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成品平板灯 120*1200 LED 7W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普通灯具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成品平板灯 120*1200 LED 18W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普通灯具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成品平板灯（工程） 600*600 LED 38W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普通灯具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成品乳化灯 600*600 LED 3*14W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普通灯具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成品乳化灯 600*600 LED 3*14W（带应急）</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普通灯具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成品乳化灯 300*600 LED 2*14W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普通灯具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成品乳化灯 300*600 LED 2*14W（带应急）</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普通灯具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成品医用气密灯 300*900 LED 18W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普通灯具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成品医用气密灯 300*1200 LED 36W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普通灯具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墙上座灯 LED 5W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普通灯具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现代壁灯 LED 7W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装饰灯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筒灯Φ180 LED 15W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装饰灯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防雾筒灯Φ120 LED 9W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荧光灯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单管荧光灯（应急吸顶式）LED 1*36W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荧光灯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单管荧光灯（应急吸顶式）LED 1*22W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荧光灯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格栅灯（应急吸顶式）LED 3*18W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荧光灯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单管荧光灯（应急壁挂式）LED 1*36W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荧光灯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单管荧光灯（壁挂式）LED 1*36W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荧光灯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单管荧光灯（吊杆式）LED 1*36W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荧光灯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单管荧光灯（应急吊杆式）LED 1*36W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荧光灯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防水单管荧光灯（应急吊杆式）LED 1*36W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荧光灯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双管荧光灯（应急吸顶式）LED 2*36W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装饰灯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开利</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双眼斗胆灯 LED 2*12W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普通灯具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吸顶灯Φ300 LED 18W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工矿灯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防爆工矿灯（吊杆式）1*100W，节能灯管</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装饰灯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集中电源集中控制型安全出口消防应急标志灯电压36V</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装饰灯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集中电源集中控制型楼层指示消防应急标志灯电压36V</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装饰灯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集中电源集中控制型疏散指示消防应急标志灯电压36V</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装饰灯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集中电源集中控制型壁挂式消防应急照明灯电压36V</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装饰灯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敏华</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集中电源集中控制型消防应急照明灯额定电压36V</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普通灯具</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脚灯 LED 3W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按钮</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FERMAX</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无障碍厕所呼叫按钮</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消防警铃</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FERMAX</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无障碍厕所声光显示标志</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平板净化灯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爱科技</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300*1200 60W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平板灯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路易华登</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300*300 20W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平板灯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路易华登</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300*600 38W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一体化支架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T5 16W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灯管</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T8 20W LED</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投光灯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路易华登</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50W防雷</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投光灯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路易华登</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100W防雷</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投光灯</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路易华登</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200W防雷</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LED平板灯驱动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12-18W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LED平板灯驱动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晨辉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48-60W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杀菌专用支架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T8 40W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LED圆形模组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LED圆形模组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LED圆形模组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LED圆形模组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LED圆形模组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LED圆形模组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LED圆形模组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LED圆形模组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LED圆形模组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LED条形模组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一拖四48W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LED条形模组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一拖四58W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LED条形模组</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木林森</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一拖四64W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电子一体化支架</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T8 40W单管带罩</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启辉器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镇流器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北京四通</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T8 40W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 </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镇流器</w:t>
            </w:r>
          </w:p>
        </w:tc>
        <w:tc>
          <w:tcPr>
            <w:tcW w:w="1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阳光</w:t>
            </w:r>
          </w:p>
        </w:tc>
        <w:tc>
          <w:tcPr>
            <w:tcW w:w="20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T5 28W</w:t>
            </w:r>
          </w:p>
        </w:tc>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20 </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7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合计</w:t>
            </w:r>
          </w:p>
        </w:tc>
        <w:tc>
          <w:tcPr>
            <w:tcW w:w="6930"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0"/>
                <w:szCs w:val="20"/>
                <w:u w:val="none"/>
              </w:rPr>
            </w:pP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DE34EE"/>
    <w:multiLevelType w:val="multilevel"/>
    <w:tmpl w:val="82DE34EE"/>
    <w:lvl w:ilvl="0" w:tentative="0">
      <w:start w:val="1"/>
      <w:numFmt w:val="decimal"/>
      <w:suff w:val="nothing"/>
      <w:lvlText w:val="%1．"/>
      <w:lvlJc w:val="left"/>
      <w:pPr>
        <w:tabs>
          <w:tab w:val="left" w:pos="0"/>
        </w:tabs>
        <w:ind w:left="0" w:firstLine="40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1">
    <w:nsid w:val="F0711113"/>
    <w:multiLevelType w:val="multilevel"/>
    <w:tmpl w:val="F0711113"/>
    <w:lvl w:ilvl="0" w:tentative="0">
      <w:start w:val="1"/>
      <w:numFmt w:val="chineseCounting"/>
      <w:suff w:val="nothing"/>
      <w:lvlText w:val="%1、"/>
      <w:lvlJc w:val="left"/>
      <w:rPr>
        <w:rFonts w:hint="eastAsia"/>
      </w:rPr>
    </w:lvl>
    <w:lvl w:ilvl="1" w:tentative="0">
      <w:start w:val="1"/>
      <w:numFmt w:val="decimal"/>
      <w:lvlText w:val=""/>
      <w:lvlJc w:val="left"/>
      <w:rPr>
        <w:rFonts w:hint="default"/>
        <w:u w:val="none" w:color="auto"/>
      </w:rPr>
    </w:lvl>
    <w:lvl w:ilvl="2" w:tentative="0">
      <w:start w:val="1"/>
      <w:numFmt w:val="decimal"/>
      <w:lvlText w:val=""/>
      <w:lvlJc w:val="left"/>
      <w:rPr>
        <w:rFonts w:hint="default"/>
        <w:u w:val="none" w:color="auto"/>
      </w:rPr>
    </w:lvl>
    <w:lvl w:ilvl="3" w:tentative="0">
      <w:start w:val="1"/>
      <w:numFmt w:val="decimal"/>
      <w:lvlText w:val=""/>
      <w:lvlJc w:val="left"/>
      <w:rPr>
        <w:rFonts w:hint="default"/>
        <w:u w:val="none" w:color="auto"/>
      </w:rPr>
    </w:lvl>
    <w:lvl w:ilvl="4" w:tentative="0">
      <w:start w:val="1"/>
      <w:numFmt w:val="decimal"/>
      <w:lvlText w:val=""/>
      <w:lvlJc w:val="left"/>
      <w:rPr>
        <w:rFonts w:hint="default"/>
        <w:u w:val="none" w:color="auto"/>
      </w:rPr>
    </w:lvl>
    <w:lvl w:ilvl="5" w:tentative="0">
      <w:start w:val="1"/>
      <w:numFmt w:val="decimal"/>
      <w:lvlText w:val=""/>
      <w:lvlJc w:val="left"/>
      <w:rPr>
        <w:rFonts w:hint="default"/>
        <w:u w:val="none" w:color="auto"/>
      </w:rPr>
    </w:lvl>
    <w:lvl w:ilvl="6" w:tentative="0">
      <w:start w:val="1"/>
      <w:numFmt w:val="decimal"/>
      <w:lvlText w:val=""/>
      <w:lvlJc w:val="left"/>
      <w:rPr>
        <w:rFonts w:hint="default"/>
        <w:u w:val="none" w:color="auto"/>
      </w:rPr>
    </w:lvl>
    <w:lvl w:ilvl="7" w:tentative="0">
      <w:start w:val="1"/>
      <w:numFmt w:val="decimal"/>
      <w:lvlText w:val=""/>
      <w:lvlJc w:val="left"/>
      <w:rPr>
        <w:rFonts w:hint="default"/>
        <w:u w:val="none" w:color="auto"/>
      </w:rPr>
    </w:lvl>
    <w:lvl w:ilvl="8" w:tentative="0">
      <w:start w:val="1"/>
      <w:numFmt w:val="decimal"/>
      <w:lvlText w:val=""/>
      <w:lvlJc w:val="left"/>
      <w:rPr>
        <w:rFonts w:hint="default"/>
        <w:u w:val="none" w:color="auto"/>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B127BE"/>
    <w:rsid w:val="05130818"/>
    <w:rsid w:val="0E966629"/>
    <w:rsid w:val="119420D7"/>
    <w:rsid w:val="1428639F"/>
    <w:rsid w:val="16B127BE"/>
    <w:rsid w:val="3C746433"/>
    <w:rsid w:val="4A64205E"/>
    <w:rsid w:val="4AF53D56"/>
    <w:rsid w:val="4C6978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spacing w:line="560" w:lineRule="atLeast"/>
      <w:ind w:firstLine="280" w:firstLineChars="100"/>
      <w:outlineLvl w:val="0"/>
    </w:pPr>
    <w:rPr>
      <w:rFonts w:ascii="黑体" w:eastAsia="黑体"/>
      <w:sz w:val="28"/>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Indent"/>
    <w:basedOn w:val="1"/>
    <w:unhideWhenUsed/>
    <w:qFormat/>
    <w:uiPriority w:val="99"/>
    <w:pPr>
      <w:widowControl w:val="0"/>
      <w:spacing w:after="120"/>
      <w:ind w:left="420" w:leftChars="200"/>
    </w:pPr>
    <w:rPr>
      <w:rFonts w:hint="default" w:cs="Times New Roman"/>
      <w:kern w:val="0"/>
      <w:sz w:val="20"/>
      <w:szCs w:val="20"/>
      <w:lang w:val="en-US" w:eastAsia="zh-CN" w:bidi="ar"/>
    </w:rPr>
  </w:style>
  <w:style w:type="character" w:customStyle="1" w:styleId="6">
    <w:name w:val="font41"/>
    <w:basedOn w:val="5"/>
    <w:qFormat/>
    <w:uiPriority w:val="0"/>
    <w:rPr>
      <w:rFonts w:hint="eastAsia" w:ascii="宋体" w:hAnsi="宋体" w:eastAsia="宋体" w:cs="宋体"/>
      <w:color w:val="000000"/>
      <w:sz w:val="20"/>
      <w:szCs w:val="20"/>
      <w:u w:val="none"/>
    </w:rPr>
  </w:style>
  <w:style w:type="paragraph" w:customStyle="1" w:styleId="7">
    <w:name w:val="正文2"/>
    <w:basedOn w:val="1"/>
    <w:unhideWhenUsed/>
    <w:qFormat/>
    <w:uiPriority w:val="0"/>
    <w:pPr>
      <w:widowControl w:val="0"/>
      <w:adjustRightInd w:val="0"/>
      <w:spacing w:before="156" w:line="360" w:lineRule="auto"/>
      <w:ind w:firstLine="510" w:firstLineChars="200"/>
    </w:pPr>
    <w:rPr>
      <w:rFonts w:hint="default" w:ascii="Calibri" w:hAnsi="Calibri" w:cs="Times New Roman"/>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市直单位</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2025-02-22T01:03:00Z</dcterms:created>
  <dc:creator>Administrator</dc:creator>
  <cp:lastModifiedBy>Administrator</cp:lastModifiedBy>
  <dcterms:modified xsi:type="dcterms:W3CDTF">2025-03-04T06:05:35Z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6E39E46500374D579B69E7D93BCEA1B3</vt:lpwstr>
  </property>
</Properties>
</file>